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SECOND SEMESTER INTERNAL</w:t>
      </w:r>
    </w:p>
    <w:p w:rsidR="00000000" w:rsidDel="00000000" w:rsidP="00000000" w:rsidRDefault="00000000" w:rsidRPr="00000000" w14:paraId="00000002">
      <w:pPr>
        <w:jc w:val="center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BSc. Biochemistry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1"/>
        <w:gridCol w:w="1793"/>
        <w:gridCol w:w="1305"/>
        <w:gridCol w:w="1260"/>
        <w:gridCol w:w="1096"/>
        <w:gridCol w:w="805"/>
        <w:gridCol w:w="805"/>
        <w:gridCol w:w="805"/>
        <w:gridCol w:w="1066"/>
        <w:tblGridChange w:id="0">
          <w:tblGrid>
            <w:gridCol w:w="421"/>
            <w:gridCol w:w="1793"/>
            <w:gridCol w:w="1305"/>
            <w:gridCol w:w="1260"/>
            <w:gridCol w:w="1096"/>
            <w:gridCol w:w="805"/>
            <w:gridCol w:w="805"/>
            <w:gridCol w:w="805"/>
            <w:gridCol w:w="10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Sl.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Name of the student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Biomolecules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Microbiology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Chemistry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Hindi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English </w:t>
            </w:r>
            <w:r w:rsidDel="00000000" w:rsidR="00000000" w:rsidRPr="00000000">
              <w:rPr>
                <w:b w:val="1"/>
                <w:rtl w:val="0"/>
              </w:rPr>
              <w:t xml:space="preserve">readings on kerala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English </w:t>
            </w:r>
            <w:r w:rsidDel="00000000" w:rsidR="00000000" w:rsidRPr="00000000">
              <w:rPr>
                <w:b w:val="1"/>
                <w:rtl w:val="0"/>
              </w:rPr>
              <w:t xml:space="preserve"> readings from the fringes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Malayalam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PZAXSBC001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Janki K Nair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PZAXSBC002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Safla Nasreen P 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PZAXSBC003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Hyfa Nourine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PZAXSBC004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Rizanathu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B Garamon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1"/>
        <w:szCs w:val="21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