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47" w:rsidRPr="00F83C54" w:rsidRDefault="00F83C54" w:rsidP="00F83C54">
      <w:pPr>
        <w:jc w:val="center"/>
        <w:rPr>
          <w:sz w:val="28"/>
          <w:szCs w:val="28"/>
          <w:lang w:val="en-US"/>
        </w:rPr>
      </w:pPr>
      <w:r w:rsidRPr="00F83C54">
        <w:rPr>
          <w:sz w:val="28"/>
          <w:szCs w:val="28"/>
          <w:lang w:val="en-US"/>
        </w:rPr>
        <w:t>REPORT</w:t>
      </w:r>
    </w:p>
    <w:p w:rsidR="00F83C54" w:rsidRPr="00F83C54" w:rsidRDefault="00141805" w:rsidP="00F83C54">
      <w:pPr>
        <w:jc w:val="center"/>
        <w:rPr>
          <w:b/>
          <w:bCs/>
          <w:sz w:val="28"/>
          <w:szCs w:val="28"/>
          <w:lang w:val="en-US"/>
        </w:rPr>
      </w:pPr>
      <w:r>
        <w:rPr>
          <w:b/>
          <w:bCs/>
          <w:sz w:val="28"/>
          <w:szCs w:val="28"/>
          <w:lang w:val="en-US"/>
        </w:rPr>
        <w:t xml:space="preserve">NATIONAL </w:t>
      </w:r>
      <w:r w:rsidR="00F83C54" w:rsidRPr="00F83C54">
        <w:rPr>
          <w:b/>
          <w:bCs/>
          <w:sz w:val="28"/>
          <w:szCs w:val="28"/>
          <w:lang w:val="en-US"/>
        </w:rPr>
        <w:t>WEBINAR ON “VEDIC MATHEMATICS”</w:t>
      </w:r>
    </w:p>
    <w:p w:rsidR="00F83C54" w:rsidRPr="00F83C54" w:rsidRDefault="00F83C54" w:rsidP="00F83C54">
      <w:pPr>
        <w:jc w:val="center"/>
        <w:rPr>
          <w:sz w:val="28"/>
          <w:szCs w:val="28"/>
          <w:lang w:val="en-US"/>
        </w:rPr>
      </w:pPr>
      <w:r w:rsidRPr="00F83C54">
        <w:rPr>
          <w:sz w:val="28"/>
          <w:szCs w:val="28"/>
          <w:lang w:val="en-US"/>
        </w:rPr>
        <w:t>DEPARTMENT OF MATHEMATICS</w:t>
      </w:r>
    </w:p>
    <w:p w:rsidR="00F83C54" w:rsidRDefault="00F83C54" w:rsidP="00F83C54">
      <w:pPr>
        <w:jc w:val="center"/>
        <w:rPr>
          <w:sz w:val="28"/>
          <w:szCs w:val="28"/>
          <w:lang w:val="en-US"/>
        </w:rPr>
      </w:pPr>
      <w:r w:rsidRPr="00F83C54">
        <w:rPr>
          <w:sz w:val="28"/>
          <w:szCs w:val="28"/>
          <w:lang w:val="en-US"/>
        </w:rPr>
        <w:t>**********************************</w:t>
      </w:r>
    </w:p>
    <w:p w:rsidR="00F83C54" w:rsidRDefault="00F83C54" w:rsidP="00F83C54">
      <w:pPr>
        <w:jc w:val="center"/>
        <w:rPr>
          <w:sz w:val="28"/>
          <w:szCs w:val="28"/>
          <w:lang w:val="en-US"/>
        </w:rPr>
      </w:pPr>
    </w:p>
    <w:p w:rsidR="00F83C54" w:rsidRDefault="00F83C54" w:rsidP="00F83C54">
      <w:pPr>
        <w:jc w:val="both"/>
        <w:rPr>
          <w:sz w:val="28"/>
          <w:szCs w:val="28"/>
          <w:lang w:val="en-US"/>
        </w:rPr>
      </w:pPr>
      <w:r>
        <w:rPr>
          <w:sz w:val="28"/>
          <w:szCs w:val="28"/>
          <w:lang w:val="en-US"/>
        </w:rPr>
        <w:tab/>
      </w:r>
      <w:r>
        <w:rPr>
          <w:sz w:val="28"/>
          <w:szCs w:val="28"/>
          <w:lang w:val="en-US"/>
        </w:rPr>
        <w:tab/>
        <w:t>Department of Mathematics conducted a webinar on the topic “Vedic Mathematics” on 27</w:t>
      </w:r>
      <w:r w:rsidRPr="00F83C54">
        <w:rPr>
          <w:sz w:val="28"/>
          <w:szCs w:val="28"/>
          <w:vertAlign w:val="superscript"/>
          <w:lang w:val="en-US"/>
        </w:rPr>
        <w:t>th</w:t>
      </w:r>
      <w:r>
        <w:rPr>
          <w:sz w:val="28"/>
          <w:szCs w:val="28"/>
          <w:lang w:val="en-US"/>
        </w:rPr>
        <w:t xml:space="preserve"> October 2020 at 3.00 pm in the Zoom online platform.</w:t>
      </w:r>
    </w:p>
    <w:p w:rsidR="00F83C54" w:rsidRPr="000417A5" w:rsidRDefault="00F83C54" w:rsidP="00F83C54">
      <w:pPr>
        <w:jc w:val="both"/>
        <w:rPr>
          <w:b/>
          <w:bCs/>
          <w:sz w:val="28"/>
          <w:szCs w:val="28"/>
          <w:lang w:val="en-US"/>
        </w:rPr>
      </w:pPr>
      <w:r w:rsidRPr="000417A5">
        <w:rPr>
          <w:b/>
          <w:bCs/>
          <w:sz w:val="28"/>
          <w:szCs w:val="28"/>
          <w:lang w:val="en-US"/>
        </w:rPr>
        <w:t>Objectives:</w:t>
      </w:r>
    </w:p>
    <w:p w:rsidR="00F83C54" w:rsidRDefault="00F83C54" w:rsidP="00F83C54">
      <w:pPr>
        <w:pStyle w:val="ListParagraph"/>
        <w:numPr>
          <w:ilvl w:val="0"/>
          <w:numId w:val="1"/>
        </w:numPr>
        <w:jc w:val="both"/>
        <w:rPr>
          <w:sz w:val="28"/>
          <w:szCs w:val="28"/>
          <w:lang w:val="en-US"/>
        </w:rPr>
      </w:pPr>
      <w:r>
        <w:rPr>
          <w:sz w:val="28"/>
          <w:szCs w:val="28"/>
          <w:lang w:val="en-US"/>
        </w:rPr>
        <w:t>To familiarize students with various sutras (formulas) in Vedic system.</w:t>
      </w:r>
    </w:p>
    <w:p w:rsidR="00F83C54" w:rsidRDefault="00F83C54" w:rsidP="00F83C54">
      <w:pPr>
        <w:pStyle w:val="ListParagraph"/>
        <w:numPr>
          <w:ilvl w:val="0"/>
          <w:numId w:val="1"/>
        </w:numPr>
        <w:jc w:val="both"/>
        <w:rPr>
          <w:sz w:val="28"/>
          <w:szCs w:val="28"/>
          <w:lang w:val="en-US"/>
        </w:rPr>
      </w:pPr>
      <w:r>
        <w:rPr>
          <w:sz w:val="28"/>
          <w:szCs w:val="28"/>
          <w:lang w:val="en-US"/>
        </w:rPr>
        <w:t>To be able to use Vedic tricks in finding squares of large numbers.</w:t>
      </w:r>
    </w:p>
    <w:p w:rsidR="00F83C54" w:rsidRDefault="00F83C54" w:rsidP="00F83C54">
      <w:pPr>
        <w:pStyle w:val="ListParagraph"/>
        <w:numPr>
          <w:ilvl w:val="0"/>
          <w:numId w:val="1"/>
        </w:numPr>
        <w:jc w:val="both"/>
        <w:rPr>
          <w:sz w:val="28"/>
          <w:szCs w:val="28"/>
          <w:lang w:val="en-US"/>
        </w:rPr>
      </w:pPr>
      <w:r>
        <w:rPr>
          <w:sz w:val="28"/>
          <w:szCs w:val="28"/>
          <w:lang w:val="en-US"/>
        </w:rPr>
        <w:t>To help in competitive exams.</w:t>
      </w:r>
    </w:p>
    <w:p w:rsidR="00F83C54" w:rsidRDefault="00F83C54" w:rsidP="00F83C54">
      <w:pPr>
        <w:jc w:val="both"/>
        <w:rPr>
          <w:sz w:val="28"/>
          <w:szCs w:val="28"/>
          <w:lang w:val="en-US"/>
        </w:rPr>
      </w:pPr>
    </w:p>
    <w:p w:rsidR="00F83C54" w:rsidRPr="000417A5" w:rsidRDefault="00F83C54" w:rsidP="00F83C54">
      <w:pPr>
        <w:jc w:val="both"/>
        <w:rPr>
          <w:b/>
          <w:bCs/>
          <w:sz w:val="28"/>
          <w:szCs w:val="28"/>
          <w:lang w:val="en-US"/>
        </w:rPr>
      </w:pPr>
      <w:r w:rsidRPr="000417A5">
        <w:rPr>
          <w:b/>
          <w:bCs/>
          <w:sz w:val="28"/>
          <w:szCs w:val="28"/>
          <w:lang w:val="en-US"/>
        </w:rPr>
        <w:t xml:space="preserve">Output: </w:t>
      </w:r>
    </w:p>
    <w:p w:rsidR="00C32563" w:rsidRDefault="00C32563" w:rsidP="00F83C54">
      <w:pPr>
        <w:jc w:val="both"/>
        <w:rPr>
          <w:sz w:val="28"/>
          <w:szCs w:val="28"/>
          <w:lang w:val="en-US"/>
        </w:rPr>
      </w:pPr>
      <w:r>
        <w:rPr>
          <w:sz w:val="28"/>
          <w:szCs w:val="28"/>
          <w:lang w:val="en-US"/>
        </w:rPr>
        <w:tab/>
        <w:t>The webinar was a great success. The participants became familiar with some of Vedic sutras for multiplication. They became aware of tricks that they could employ to make their mathematical calculations faster and accurate.</w:t>
      </w:r>
    </w:p>
    <w:p w:rsidR="00C32563" w:rsidRDefault="00C32563" w:rsidP="00C32563">
      <w:pPr>
        <w:jc w:val="both"/>
        <w:rPr>
          <w:sz w:val="28"/>
          <w:szCs w:val="28"/>
          <w:lang w:val="en-US"/>
        </w:rPr>
      </w:pPr>
    </w:p>
    <w:p w:rsidR="00C32563" w:rsidRPr="000417A5" w:rsidRDefault="00C32563" w:rsidP="00C32563">
      <w:pPr>
        <w:jc w:val="both"/>
        <w:rPr>
          <w:b/>
          <w:bCs/>
          <w:sz w:val="28"/>
          <w:szCs w:val="28"/>
          <w:lang w:val="en-US"/>
        </w:rPr>
      </w:pPr>
      <w:r w:rsidRPr="000417A5">
        <w:rPr>
          <w:b/>
          <w:bCs/>
          <w:sz w:val="28"/>
          <w:szCs w:val="28"/>
          <w:lang w:val="en-US"/>
        </w:rPr>
        <w:t>Description:</w:t>
      </w:r>
    </w:p>
    <w:p w:rsidR="00C32563" w:rsidRDefault="00C32563" w:rsidP="00C32563">
      <w:pPr>
        <w:jc w:val="both"/>
        <w:rPr>
          <w:sz w:val="28"/>
          <w:szCs w:val="28"/>
          <w:lang w:val="en-US"/>
        </w:rPr>
      </w:pPr>
      <w:r>
        <w:rPr>
          <w:sz w:val="28"/>
          <w:szCs w:val="28"/>
          <w:lang w:val="en-US"/>
        </w:rPr>
        <w:tab/>
        <w:t>Ms. Anntreesa</w:t>
      </w:r>
      <w:r w:rsidR="00432718">
        <w:rPr>
          <w:sz w:val="28"/>
          <w:szCs w:val="28"/>
          <w:lang w:val="en-US"/>
        </w:rPr>
        <w:t xml:space="preserve"> (2nd</w:t>
      </w:r>
      <w:r>
        <w:rPr>
          <w:sz w:val="28"/>
          <w:szCs w:val="28"/>
          <w:lang w:val="en-US"/>
        </w:rPr>
        <w:t xml:space="preserve"> BBA) was the host of the webinar. The webinar was started with prayer. Ms. Lintu </w:t>
      </w:r>
      <w:r w:rsidR="00432718">
        <w:rPr>
          <w:sz w:val="28"/>
          <w:szCs w:val="28"/>
          <w:lang w:val="en-US"/>
        </w:rPr>
        <w:t>Jose (</w:t>
      </w:r>
      <w:r>
        <w:rPr>
          <w:sz w:val="28"/>
          <w:szCs w:val="28"/>
          <w:lang w:val="en-US"/>
        </w:rPr>
        <w:t xml:space="preserve"> HOD, Dept of Mathematics) </w:t>
      </w:r>
      <w:r w:rsidR="00825BB1">
        <w:rPr>
          <w:sz w:val="28"/>
          <w:szCs w:val="28"/>
          <w:lang w:val="en-US"/>
        </w:rPr>
        <w:t xml:space="preserve">welcomed all. The college Vice Principal Dr. Dileep M.R inaugurated the program. Mr. Binoy Joseph ( Asst Prof, Dept of Mathematics, Mary matha arts and science college) was the resource person of the webinar. He discussed some of the Vedic sutras, which includes sutras for squaring and multiplication of large numbers. </w:t>
      </w:r>
    </w:p>
    <w:p w:rsidR="00825BB1" w:rsidRDefault="00825BB1" w:rsidP="00C32563">
      <w:pPr>
        <w:jc w:val="both"/>
        <w:rPr>
          <w:sz w:val="28"/>
          <w:szCs w:val="28"/>
          <w:lang w:val="en-US"/>
        </w:rPr>
      </w:pPr>
    </w:p>
    <w:p w:rsidR="00825BB1" w:rsidRDefault="00825BB1" w:rsidP="00C32563">
      <w:pPr>
        <w:jc w:val="both"/>
        <w:rPr>
          <w:sz w:val="28"/>
          <w:szCs w:val="28"/>
          <w:lang w:val="en-US"/>
        </w:rPr>
      </w:pPr>
      <w:r>
        <w:rPr>
          <w:sz w:val="28"/>
          <w:szCs w:val="28"/>
          <w:lang w:val="en-US"/>
        </w:rPr>
        <w:tab/>
      </w:r>
      <w:r w:rsidR="00254C26">
        <w:rPr>
          <w:sz w:val="28"/>
          <w:szCs w:val="28"/>
          <w:lang w:val="en-US"/>
        </w:rPr>
        <w:t xml:space="preserve">95 </w:t>
      </w:r>
      <w:r>
        <w:rPr>
          <w:sz w:val="28"/>
          <w:szCs w:val="28"/>
          <w:lang w:val="en-US"/>
        </w:rPr>
        <w:t>Students from various colleges in Wayanad and Kannur were participated in the webinar. Ms. Sailakshmi (2</w:t>
      </w:r>
      <w:r w:rsidRPr="00825BB1">
        <w:rPr>
          <w:sz w:val="28"/>
          <w:szCs w:val="28"/>
          <w:vertAlign w:val="superscript"/>
          <w:lang w:val="en-US"/>
        </w:rPr>
        <w:t>nd</w:t>
      </w:r>
      <w:r>
        <w:rPr>
          <w:sz w:val="28"/>
          <w:szCs w:val="28"/>
          <w:lang w:val="en-US"/>
        </w:rPr>
        <w:t xml:space="preserve"> BBA) gave vote of thanks.</w:t>
      </w:r>
    </w:p>
    <w:p w:rsidR="00C32563" w:rsidRDefault="00C32563" w:rsidP="00C32563">
      <w:pPr>
        <w:jc w:val="both"/>
        <w:rPr>
          <w:sz w:val="28"/>
          <w:szCs w:val="28"/>
          <w:lang w:val="en-US"/>
        </w:rPr>
      </w:pPr>
    </w:p>
    <w:p w:rsidR="002F4865" w:rsidRDefault="002F4865" w:rsidP="00C32563">
      <w:pPr>
        <w:jc w:val="both"/>
        <w:rPr>
          <w:sz w:val="28"/>
          <w:szCs w:val="28"/>
          <w:lang w:val="en-US"/>
        </w:rPr>
      </w:pPr>
    </w:p>
    <w:p w:rsidR="002F4865" w:rsidRDefault="002F4865" w:rsidP="00C32563">
      <w:pPr>
        <w:jc w:val="both"/>
        <w:rPr>
          <w:sz w:val="28"/>
          <w:szCs w:val="28"/>
          <w:lang w:val="en-US"/>
        </w:rPr>
      </w:pPr>
      <w:r>
        <w:rPr>
          <w:sz w:val="28"/>
          <w:szCs w:val="28"/>
          <w:lang w:val="en-US"/>
        </w:rPr>
        <w:lastRenderedPageBreak/>
        <w:t xml:space="preserve">    Photo Gallery</w:t>
      </w:r>
    </w:p>
    <w:p w:rsidR="002F4865" w:rsidRDefault="002F4865" w:rsidP="00C32563">
      <w:pPr>
        <w:jc w:val="both"/>
        <w:rPr>
          <w:sz w:val="28"/>
          <w:szCs w:val="28"/>
          <w:lang w:val="en-US"/>
        </w:rPr>
      </w:pPr>
    </w:p>
    <w:p w:rsidR="002F4865" w:rsidRPr="00C32563" w:rsidRDefault="002F4865" w:rsidP="00C32563">
      <w:pPr>
        <w:jc w:val="both"/>
        <w:rPr>
          <w:sz w:val="28"/>
          <w:szCs w:val="28"/>
          <w:lang w:val="en-US"/>
        </w:rPr>
      </w:pPr>
    </w:p>
    <w:p w:rsidR="00E769C6" w:rsidRDefault="002F4865" w:rsidP="00E769C6">
      <w:pPr>
        <w:pStyle w:val="ListParagraph"/>
        <w:ind w:left="783"/>
        <w:jc w:val="both"/>
        <w:rPr>
          <w:sz w:val="28"/>
          <w:szCs w:val="28"/>
          <w:lang w:val="en-US"/>
        </w:rPr>
      </w:pPr>
      <w:r>
        <w:rPr>
          <w:noProof/>
          <w:sz w:val="28"/>
          <w:szCs w:val="28"/>
          <w:lang w:val="en-US"/>
        </w:rPr>
        <w:drawing>
          <wp:inline distT="0" distB="0" distL="0" distR="0">
            <wp:extent cx="4090945" cy="2297927"/>
            <wp:effectExtent l="19050" t="0" r="4805" b="0"/>
            <wp:docPr id="1" name="Picture 0" descr="fac74b32-429b-4e06-a4ba-5d62c316a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74b32-429b-4e06-a4ba-5d62c316a5d1.JPG"/>
                    <pic:cNvPicPr/>
                  </pic:nvPicPr>
                  <pic:blipFill>
                    <a:blip r:embed="rId8"/>
                    <a:stretch>
                      <a:fillRect/>
                    </a:stretch>
                  </pic:blipFill>
                  <pic:spPr>
                    <a:xfrm>
                      <a:off x="0" y="0"/>
                      <a:ext cx="4089893" cy="2297336"/>
                    </a:xfrm>
                    <a:prstGeom prst="rect">
                      <a:avLst/>
                    </a:prstGeom>
                  </pic:spPr>
                </pic:pic>
              </a:graphicData>
            </a:graphic>
          </wp:inline>
        </w:drawing>
      </w:r>
    </w:p>
    <w:p w:rsidR="001D384F" w:rsidRDefault="001D384F" w:rsidP="00E769C6">
      <w:pPr>
        <w:pStyle w:val="ListParagraph"/>
        <w:ind w:left="783"/>
        <w:jc w:val="both"/>
        <w:rPr>
          <w:sz w:val="28"/>
          <w:szCs w:val="28"/>
          <w:lang w:val="en-US"/>
        </w:rPr>
      </w:pPr>
    </w:p>
    <w:p w:rsidR="001D384F" w:rsidRDefault="001D384F" w:rsidP="00E769C6">
      <w:pPr>
        <w:pStyle w:val="ListParagraph"/>
        <w:ind w:left="783"/>
        <w:jc w:val="both"/>
        <w:rPr>
          <w:sz w:val="28"/>
          <w:szCs w:val="28"/>
          <w:lang w:val="en-US"/>
        </w:rPr>
      </w:pPr>
      <w:r w:rsidRPr="001D384F">
        <w:rPr>
          <w:noProof/>
          <w:sz w:val="28"/>
          <w:szCs w:val="28"/>
          <w:lang w:val="en-US"/>
        </w:rPr>
        <w:drawing>
          <wp:inline distT="0" distB="0" distL="0" distR="0">
            <wp:extent cx="4146320" cy="1868557"/>
            <wp:effectExtent l="19050" t="0" r="65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440" t="11576" r="2271" b="12069"/>
                    <a:stretch>
                      <a:fillRect/>
                    </a:stretch>
                  </pic:blipFill>
                  <pic:spPr bwMode="auto">
                    <a:xfrm>
                      <a:off x="0" y="0"/>
                      <a:ext cx="4148036" cy="1869330"/>
                    </a:xfrm>
                    <a:prstGeom prst="rect">
                      <a:avLst/>
                    </a:prstGeom>
                    <a:noFill/>
                    <a:ln w="9525">
                      <a:noFill/>
                      <a:miter lim="800000"/>
                      <a:headEnd/>
                      <a:tailEnd/>
                    </a:ln>
                  </pic:spPr>
                </pic:pic>
              </a:graphicData>
            </a:graphic>
          </wp:inline>
        </w:drawing>
      </w:r>
    </w:p>
    <w:p w:rsidR="001D384F" w:rsidRDefault="001D384F" w:rsidP="00E769C6">
      <w:pPr>
        <w:pStyle w:val="ListParagraph"/>
        <w:ind w:left="783"/>
        <w:jc w:val="both"/>
        <w:rPr>
          <w:sz w:val="28"/>
          <w:szCs w:val="28"/>
          <w:lang w:val="en-US"/>
        </w:rPr>
      </w:pPr>
    </w:p>
    <w:p w:rsidR="001D384F" w:rsidRPr="00F83C54" w:rsidRDefault="001D384F" w:rsidP="00E769C6">
      <w:pPr>
        <w:pStyle w:val="ListParagraph"/>
        <w:ind w:left="783"/>
        <w:jc w:val="both"/>
        <w:rPr>
          <w:sz w:val="28"/>
          <w:szCs w:val="28"/>
          <w:lang w:val="en-US"/>
        </w:rPr>
      </w:pPr>
      <w:r w:rsidRPr="001D384F">
        <w:rPr>
          <w:noProof/>
          <w:sz w:val="28"/>
          <w:szCs w:val="28"/>
          <w:lang w:val="en-US"/>
        </w:rPr>
        <w:drawing>
          <wp:inline distT="0" distB="0" distL="0" distR="0">
            <wp:extent cx="4170110" cy="1979875"/>
            <wp:effectExtent l="19050" t="0" r="18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l="2579" t="11576" r="3976" b="9606"/>
                    <a:stretch>
                      <a:fillRect/>
                    </a:stretch>
                  </pic:blipFill>
                  <pic:spPr bwMode="auto">
                    <a:xfrm>
                      <a:off x="0" y="0"/>
                      <a:ext cx="4172560" cy="1981038"/>
                    </a:xfrm>
                    <a:prstGeom prst="rect">
                      <a:avLst/>
                    </a:prstGeom>
                    <a:noFill/>
                    <a:ln w="9525">
                      <a:noFill/>
                      <a:miter lim="800000"/>
                      <a:headEnd/>
                      <a:tailEnd/>
                    </a:ln>
                  </pic:spPr>
                </pic:pic>
              </a:graphicData>
            </a:graphic>
          </wp:inline>
        </w:drawing>
      </w:r>
    </w:p>
    <w:sectPr w:rsidR="001D384F" w:rsidRPr="00F83C54" w:rsidSect="000417A5">
      <w:footerReference w:type="default" r:id="rId11"/>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D39" w:rsidRDefault="00966D39" w:rsidP="000417A5">
      <w:pPr>
        <w:spacing w:after="0" w:line="240" w:lineRule="auto"/>
      </w:pPr>
      <w:r>
        <w:separator/>
      </w:r>
    </w:p>
  </w:endnote>
  <w:endnote w:type="continuationSeparator" w:id="1">
    <w:p w:rsidR="00966D39" w:rsidRDefault="00966D39" w:rsidP="00041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7A5" w:rsidRDefault="00DB4CAF">
    <w:pPr>
      <w:pStyle w:val="Footer"/>
    </w:pPr>
    <w:fldSimple w:instr=" PAGE   \* MERGEFORMAT ">
      <w:r w:rsidR="009F118B" w:rsidRPr="009F118B">
        <w:rPr>
          <w:b/>
          <w:noProof/>
        </w:rPr>
        <w:t>2</w:t>
      </w:r>
    </w:fldSimple>
    <w:r w:rsidR="000417A5">
      <w:rPr>
        <w:b/>
      </w:rPr>
      <w:t xml:space="preserve"> </w:t>
    </w:r>
    <w:r w:rsidR="000417A5">
      <w:t>|</w:t>
    </w:r>
    <w:r w:rsidR="000417A5">
      <w:rPr>
        <w:b/>
      </w:rPr>
      <w:t xml:space="preserve"> </w:t>
    </w:r>
    <w:r w:rsidR="000417A5">
      <w:rPr>
        <w:color w:val="7F7F7F" w:themeColor="background1" w:themeShade="7F"/>
        <w:spacing w:val="60"/>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D39" w:rsidRDefault="00966D39" w:rsidP="000417A5">
      <w:pPr>
        <w:spacing w:after="0" w:line="240" w:lineRule="auto"/>
      </w:pPr>
      <w:r>
        <w:separator/>
      </w:r>
    </w:p>
  </w:footnote>
  <w:footnote w:type="continuationSeparator" w:id="1">
    <w:p w:rsidR="00966D39" w:rsidRDefault="00966D39" w:rsidP="000417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CBB"/>
      </v:shape>
    </w:pict>
  </w:numPicBullet>
  <w:abstractNum w:abstractNumId="0">
    <w:nsid w:val="1E1A1108"/>
    <w:multiLevelType w:val="hybridMultilevel"/>
    <w:tmpl w:val="47BA39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3E04CB"/>
    <w:multiLevelType w:val="hybridMultilevel"/>
    <w:tmpl w:val="2B8E6230"/>
    <w:lvl w:ilvl="0" w:tplc="04090007">
      <w:start w:val="1"/>
      <w:numFmt w:val="bullet"/>
      <w:lvlText w:val=""/>
      <w:lvlPicBulletId w:val="0"/>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applyBreakingRules/>
  </w:compat>
  <w:rsids>
    <w:rsidRoot w:val="00F83C54"/>
    <w:rsid w:val="000417A5"/>
    <w:rsid w:val="00141805"/>
    <w:rsid w:val="001D384F"/>
    <w:rsid w:val="00212A00"/>
    <w:rsid w:val="00254C26"/>
    <w:rsid w:val="002F4865"/>
    <w:rsid w:val="003719F2"/>
    <w:rsid w:val="00390BBE"/>
    <w:rsid w:val="00432718"/>
    <w:rsid w:val="00467ADB"/>
    <w:rsid w:val="00825BB1"/>
    <w:rsid w:val="00966D39"/>
    <w:rsid w:val="009F118B"/>
    <w:rsid w:val="00C32563"/>
    <w:rsid w:val="00CE0247"/>
    <w:rsid w:val="00D41C41"/>
    <w:rsid w:val="00DB4CAF"/>
    <w:rsid w:val="00E769C6"/>
    <w:rsid w:val="00F83C54"/>
    <w:rsid w:val="00FC369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41"/>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C54"/>
    <w:pPr>
      <w:ind w:left="720"/>
      <w:contextualSpacing/>
    </w:pPr>
  </w:style>
  <w:style w:type="paragraph" w:styleId="BalloonText">
    <w:name w:val="Balloon Text"/>
    <w:basedOn w:val="Normal"/>
    <w:link w:val="BalloonTextChar"/>
    <w:uiPriority w:val="99"/>
    <w:semiHidden/>
    <w:unhideWhenUsed/>
    <w:rsid w:val="002F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865"/>
    <w:rPr>
      <w:rFonts w:ascii="Tahoma" w:hAnsi="Tahoma" w:cs="Tahoma"/>
      <w:sz w:val="16"/>
      <w:szCs w:val="16"/>
    </w:rPr>
  </w:style>
  <w:style w:type="paragraph" w:styleId="Header">
    <w:name w:val="header"/>
    <w:basedOn w:val="Normal"/>
    <w:link w:val="HeaderChar"/>
    <w:uiPriority w:val="99"/>
    <w:semiHidden/>
    <w:unhideWhenUsed/>
    <w:rsid w:val="000417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17A5"/>
    <w:rPr>
      <w:rFonts w:cs="Arial Unicode MS"/>
    </w:rPr>
  </w:style>
  <w:style w:type="paragraph" w:styleId="Footer">
    <w:name w:val="footer"/>
    <w:basedOn w:val="Normal"/>
    <w:link w:val="FooterChar"/>
    <w:uiPriority w:val="99"/>
    <w:unhideWhenUsed/>
    <w:rsid w:val="0004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7A5"/>
    <w:rPr>
      <w:rFont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8FC5-5D02-4516-BBBA-76042A57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lintu</dc:creator>
  <cp:lastModifiedBy>lintu</cp:lastModifiedBy>
  <cp:revision>8</cp:revision>
  <dcterms:created xsi:type="dcterms:W3CDTF">2021-02-01T09:17:00Z</dcterms:created>
  <dcterms:modified xsi:type="dcterms:W3CDTF">2022-01-01T11:12:00Z</dcterms:modified>
</cp:coreProperties>
</file>